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07" w:rsidRPr="00862407" w:rsidRDefault="00862407" w:rsidP="00862407">
      <w:pPr>
        <w:jc w:val="both"/>
        <w:rPr>
          <w:b/>
        </w:rPr>
      </w:pPr>
      <w:r>
        <w:t xml:space="preserve">        </w:t>
      </w:r>
      <w:r w:rsidRPr="00862407">
        <w:rPr>
          <w:b/>
        </w:rPr>
        <w:t xml:space="preserve">FAMILIARISATION PROGRAMME FOR INDEPENDENT DIRECTORS </w:t>
      </w:r>
    </w:p>
    <w:p w:rsidR="00862407" w:rsidRPr="00862407" w:rsidRDefault="00862407" w:rsidP="00862407">
      <w:pPr>
        <w:pStyle w:val="ListParagraph"/>
        <w:numPr>
          <w:ilvl w:val="0"/>
          <w:numId w:val="1"/>
        </w:numPr>
        <w:jc w:val="both"/>
        <w:rPr>
          <w:b/>
        </w:rPr>
      </w:pPr>
      <w:r w:rsidRPr="00862407">
        <w:rPr>
          <w:b/>
        </w:rPr>
        <w:t xml:space="preserve">Background &amp; Objectives </w:t>
      </w:r>
    </w:p>
    <w:p w:rsidR="00862407" w:rsidRDefault="00862407" w:rsidP="00862407">
      <w:pPr>
        <w:pStyle w:val="ListParagraph"/>
        <w:jc w:val="both"/>
      </w:pPr>
    </w:p>
    <w:p w:rsidR="00862407" w:rsidRDefault="00862407" w:rsidP="00862407">
      <w:pPr>
        <w:pStyle w:val="ListParagraph"/>
        <w:jc w:val="both"/>
      </w:pPr>
      <w:r>
        <w:t>Pursuant to Regulation 25(7) of the Securities &amp; Exchange Board of India (Listing Obligations and Disclosure Requirements) Regulations, 2015 (SEBI Listing Regulations, 2015) and as amended from time to time, a familiarization programme for the Independent Directors has been formulated by T</w:t>
      </w:r>
      <w:r>
        <w:t xml:space="preserve">CI Finance </w:t>
      </w:r>
      <w:bookmarkStart w:id="0" w:name="_GoBack"/>
      <w:bookmarkEnd w:id="0"/>
      <w:r>
        <w:t xml:space="preserve">Ltd. (“Company”). This programme intends to provide relevant details of the Company to the Independent Directors so that they can understand the business of the Company and contribute in the discussion relating to the Company and the Industry in which it operates. </w:t>
      </w:r>
    </w:p>
    <w:p w:rsidR="00862407" w:rsidRDefault="00862407" w:rsidP="00862407">
      <w:pPr>
        <w:pStyle w:val="ListParagraph"/>
        <w:jc w:val="both"/>
      </w:pPr>
    </w:p>
    <w:p w:rsidR="00862407" w:rsidRPr="00862407" w:rsidRDefault="00862407" w:rsidP="00862407">
      <w:pPr>
        <w:pStyle w:val="ListParagraph"/>
        <w:numPr>
          <w:ilvl w:val="0"/>
          <w:numId w:val="1"/>
        </w:numPr>
        <w:jc w:val="both"/>
        <w:rPr>
          <w:b/>
        </w:rPr>
      </w:pPr>
      <w:r w:rsidRPr="00862407">
        <w:rPr>
          <w:b/>
        </w:rPr>
        <w:t xml:space="preserve">Familiarization Process </w:t>
      </w:r>
    </w:p>
    <w:p w:rsidR="00862407" w:rsidRDefault="00862407" w:rsidP="00862407">
      <w:pPr>
        <w:pStyle w:val="ListParagraph"/>
        <w:jc w:val="both"/>
      </w:pPr>
    </w:p>
    <w:p w:rsidR="00862407" w:rsidRDefault="00862407" w:rsidP="00862407">
      <w:pPr>
        <w:pStyle w:val="ListParagraph"/>
        <w:jc w:val="both"/>
      </w:pPr>
      <w:r>
        <w:t>The familiarization of the Independent Directors would be done by the Whole-time/Executive/Managing Director(s) or any other employee, as may be deemed expedient, who will conduct presentations</w:t>
      </w:r>
      <w:r>
        <w:t xml:space="preserve"> </w:t>
      </w:r>
      <w:r>
        <w:t>/</w:t>
      </w:r>
      <w:r>
        <w:t xml:space="preserve"> </w:t>
      </w:r>
      <w:r>
        <w:t>programmes periodically to familiarize the Independent Director(s) with the operations and functioning of the Company. Such presentation/</w:t>
      </w:r>
      <w:r>
        <w:t xml:space="preserve"> </w:t>
      </w:r>
      <w:r>
        <w:t>programmes will also enable the Independent Director(s) to understand the Company’s strategy, business model, product, market finance and such other relevant areas as may arise from time to time. Presentations would cover annual results, budgets, internal audit, statutory updates, etc. The presentation/programmes will also familiarize the Independent Director(s) with their roles, right and responsibilities specified under the Companies Act, 2013 and the SEBI Listing Regulations, 2015. The Company may also conduct an introductory familiarization programme whenever a new Independent Director is inducted in the Board of the Company.</w:t>
      </w:r>
    </w:p>
    <w:p w:rsidR="00862407" w:rsidRDefault="00862407" w:rsidP="00862407">
      <w:pPr>
        <w:pStyle w:val="ListParagraph"/>
        <w:jc w:val="both"/>
      </w:pPr>
    </w:p>
    <w:p w:rsidR="00862407" w:rsidRPr="00862407" w:rsidRDefault="00862407" w:rsidP="00862407">
      <w:pPr>
        <w:pStyle w:val="ListParagraph"/>
        <w:numPr>
          <w:ilvl w:val="0"/>
          <w:numId w:val="1"/>
        </w:numPr>
        <w:jc w:val="both"/>
        <w:rPr>
          <w:b/>
        </w:rPr>
      </w:pPr>
      <w:r w:rsidRPr="00862407">
        <w:rPr>
          <w:b/>
        </w:rPr>
        <w:t>Disclosure of the Policy</w:t>
      </w:r>
    </w:p>
    <w:p w:rsidR="00862407" w:rsidRDefault="00862407" w:rsidP="00862407">
      <w:pPr>
        <w:pStyle w:val="ListParagraph"/>
        <w:jc w:val="both"/>
      </w:pPr>
    </w:p>
    <w:p w:rsidR="00862407" w:rsidRDefault="00862407" w:rsidP="00862407">
      <w:pPr>
        <w:pStyle w:val="ListParagraph"/>
        <w:jc w:val="both"/>
      </w:pPr>
      <w:r>
        <w:t xml:space="preserve">This Policy shall be uploaded on the Company’s website for public information and a web link for the same shall also be provided in the Annual Report of the Company. </w:t>
      </w:r>
    </w:p>
    <w:p w:rsidR="00862407" w:rsidRDefault="00862407" w:rsidP="00862407">
      <w:pPr>
        <w:pStyle w:val="ListParagraph"/>
        <w:jc w:val="both"/>
      </w:pPr>
    </w:p>
    <w:p w:rsidR="00862407" w:rsidRPr="00862407" w:rsidRDefault="00862407" w:rsidP="00862407">
      <w:pPr>
        <w:pStyle w:val="ListParagraph"/>
        <w:numPr>
          <w:ilvl w:val="0"/>
          <w:numId w:val="1"/>
        </w:numPr>
        <w:jc w:val="both"/>
        <w:rPr>
          <w:b/>
        </w:rPr>
      </w:pPr>
      <w:r w:rsidRPr="00862407">
        <w:rPr>
          <w:b/>
        </w:rPr>
        <w:t xml:space="preserve">Review of the Programme </w:t>
      </w:r>
    </w:p>
    <w:p w:rsidR="00862407" w:rsidRDefault="00862407" w:rsidP="00862407">
      <w:pPr>
        <w:pStyle w:val="ListParagraph"/>
        <w:jc w:val="both"/>
      </w:pPr>
    </w:p>
    <w:p w:rsidR="00346992" w:rsidRDefault="00862407" w:rsidP="00862407">
      <w:pPr>
        <w:pStyle w:val="ListParagraph"/>
        <w:jc w:val="both"/>
      </w:pPr>
      <w:r>
        <w:t>The Board will review this programme and make such revisions as may be required or deemed necessary from time to time.</w:t>
      </w:r>
    </w:p>
    <w:sectPr w:rsidR="00346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04407"/>
    <w:multiLevelType w:val="hybridMultilevel"/>
    <w:tmpl w:val="287C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83"/>
    <w:rsid w:val="00336283"/>
    <w:rsid w:val="00346992"/>
    <w:rsid w:val="0086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BF52"/>
  <w15:chartTrackingRefBased/>
  <w15:docId w15:val="{9DEBB475-588A-4F78-A932-C41E4974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Jasminder Singh</dc:creator>
  <cp:keywords/>
  <dc:description/>
  <cp:lastModifiedBy>Jasminder Singh</cp:lastModifiedBy>
  <cp:revision>2</cp:revision>
  <dcterms:created xsi:type="dcterms:W3CDTF">2026-03-05T09:39:00Z</dcterms:created>
  <dcterms:modified xsi:type="dcterms:W3CDTF">2026-03-05T09:43:00Z</dcterms:modified>
</cp:coreProperties>
</file>